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36" w:rsidRDefault="000F3CB7">
      <w:pPr>
        <w:spacing w:after="0"/>
        <w:ind w:left="2697"/>
        <w:jc w:val="both"/>
      </w:pPr>
      <w:r>
        <w:rPr>
          <w:noProof/>
          <w:lang w:val="en-US" w:eastAsia="en-US"/>
        </w:rPr>
        <w:drawing>
          <wp:inline distT="0" distB="0" distL="0" distR="0">
            <wp:extent cx="2295144" cy="1104900"/>
            <wp:effectExtent l="0" t="0" r="0" b="0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9013" w:type="dxa"/>
        <w:tblInd w:w="13" w:type="dxa"/>
        <w:tblCellMar>
          <w:top w:w="11" w:type="dxa"/>
          <w:left w:w="104" w:type="dxa"/>
        </w:tblCellMar>
        <w:tblLook w:val="04A0" w:firstRow="1" w:lastRow="0" w:firstColumn="1" w:lastColumn="0" w:noHBand="0" w:noVBand="1"/>
      </w:tblPr>
      <w:tblGrid>
        <w:gridCol w:w="9013"/>
      </w:tblGrid>
      <w:tr w:rsidR="00014236">
        <w:trPr>
          <w:trHeight w:val="536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2" w:space="0" w:color="F2F2F2"/>
              <w:right w:val="single" w:sz="4" w:space="0" w:color="000000"/>
            </w:tcBorders>
            <w:shd w:val="clear" w:color="auto" w:fill="EEECE1"/>
          </w:tcPr>
          <w:p w:rsidR="00014236" w:rsidRDefault="000F3CB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Job Description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559"/>
        </w:trPr>
        <w:tc>
          <w:tcPr>
            <w:tcW w:w="9013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14236" w:rsidRDefault="000F3CB7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>Café Assistant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5933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Introduction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pPr>
              <w:spacing w:after="15" w:line="241" w:lineRule="auto"/>
              <w:ind w:right="68"/>
              <w:jc w:val="both"/>
            </w:pPr>
            <w:r>
              <w:rPr>
                <w:rFonts w:ascii="Arial" w:eastAsia="Arial" w:hAnsi="Arial" w:cs="Arial"/>
                <w:sz w:val="24"/>
              </w:rPr>
              <w:t>Autism Ventures is committed to working in partnership with trainees/</w:t>
            </w:r>
            <w:r w:rsidR="005543B7">
              <w:rPr>
                <w:rFonts w:ascii="Arial" w:eastAsia="Arial" w:hAnsi="Arial" w:cs="Arial"/>
                <w:sz w:val="24"/>
              </w:rPr>
              <w:t>people we support</w:t>
            </w:r>
            <w:r>
              <w:rPr>
                <w:rFonts w:ascii="Arial" w:eastAsia="Arial" w:hAnsi="Arial" w:cs="Arial"/>
                <w:sz w:val="24"/>
              </w:rPr>
              <w:t xml:space="preserve">, their families, commissioners and others to provide a specialist, autism specific, person centred and outcome focussed service for </w:t>
            </w:r>
            <w:r w:rsidR="005543B7">
              <w:rPr>
                <w:rFonts w:ascii="Arial" w:eastAsia="Arial" w:hAnsi="Arial" w:cs="Arial"/>
                <w:sz w:val="24"/>
              </w:rPr>
              <w:t>autistic people.</w:t>
            </w:r>
          </w:p>
          <w:p w:rsidR="00014236" w:rsidRDefault="000F3CB7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sz w:val="24"/>
              </w:rPr>
              <w:t xml:space="preserve">All staff are expected to: </w:t>
            </w:r>
            <w:r>
              <w:t xml:space="preserve"> </w:t>
            </w:r>
          </w:p>
          <w:p w:rsidR="00014236" w:rsidRDefault="000F3CB7">
            <w:pPr>
              <w:spacing w:after="6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1"/>
              </w:numPr>
              <w:spacing w:after="12" w:line="25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 in the context of Autism Initiatives’ Vision, Mission and Philosophy and to use our ‘Five Point Star’ approach in order to support service users in achieving their goals.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1"/>
              </w:numPr>
              <w:spacing w:after="9" w:line="253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 to develop their abilities in line with the Autism Initiatives Competency Framework.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1"/>
              </w:numPr>
              <w:spacing w:after="102" w:line="245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Recognise the positive abilities of service users and support our shared belief in lifelong learning.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1"/>
              </w:numPr>
              <w:spacing w:after="6" w:line="249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Adhere to the Autism Initiatives’ Code of Conduct and the General Social 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Care Council’s Code of Practice, showing a high degree of professionalism, resilience, and a willingness to remain committed during particularly demanding times.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854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Location / department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sz w:val="24"/>
              </w:rPr>
              <w:t>Southport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852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Line Manager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sz w:val="24"/>
              </w:rPr>
              <w:t xml:space="preserve">Café Manager  </w:t>
            </w:r>
            <w:r>
              <w:t xml:space="preserve"> </w:t>
            </w:r>
          </w:p>
        </w:tc>
      </w:tr>
      <w:tr w:rsidR="00014236">
        <w:trPr>
          <w:trHeight w:val="1959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Purpose of Job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pPr>
              <w:spacing w:after="16"/>
            </w:pPr>
            <w:r>
              <w:rPr>
                <w:rFonts w:ascii="Arial" w:eastAsia="Arial" w:hAnsi="Arial" w:cs="Arial"/>
                <w:sz w:val="24"/>
              </w:rPr>
              <w:t xml:space="preserve">To support the Café Manager in the successful operation of the social enterprise café by exceeding customer expectations and providing meaningful work based </w:t>
            </w:r>
            <w:r w:rsidR="00054D69">
              <w:rPr>
                <w:rFonts w:ascii="Arial" w:eastAsia="Arial" w:hAnsi="Arial" w:cs="Arial"/>
                <w:sz w:val="24"/>
              </w:rPr>
              <w:t>opportunities for young autistic people</w:t>
            </w:r>
            <w:r>
              <w:rPr>
                <w:rFonts w:ascii="Arial" w:eastAsia="Arial" w:hAnsi="Arial" w:cs="Arial"/>
                <w:sz w:val="24"/>
              </w:rPr>
              <w:t xml:space="preserve">.  </w:t>
            </w:r>
          </w:p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1438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Main Duties and Responsibilities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54D69" w:rsidRDefault="00054D6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To provide a café service that exceeds customer expectations, maintaining a high level of customer service to all customers at all times. </w:t>
            </w:r>
            <w:r>
              <w:t xml:space="preserve"> </w:t>
            </w:r>
          </w:p>
          <w:p w:rsidR="00054D69" w:rsidRPr="00054D69" w:rsidRDefault="00054D6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>Front desk</w:t>
            </w:r>
          </w:p>
          <w:p w:rsidR="00054D69" w:rsidRPr="00054D69" w:rsidRDefault="000F3CB7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>Food Preparation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14236" w:rsidRPr="00054D69" w:rsidRDefault="00054D69">
            <w:pPr>
              <w:numPr>
                <w:ilvl w:val="0"/>
                <w:numId w:val="2"/>
              </w:numPr>
              <w:ind w:hanging="360"/>
            </w:pPr>
            <w:r w:rsidRPr="00054D69">
              <w:rPr>
                <w:rFonts w:ascii="Arial" w:eastAsia="Arial" w:hAnsi="Arial" w:cs="Arial"/>
                <w:sz w:val="24"/>
              </w:rPr>
              <w:t>Baking</w:t>
            </w:r>
            <w:r w:rsidR="000F3CB7" w:rsidRPr="00054D69">
              <w:t xml:space="preserve"> </w:t>
            </w:r>
          </w:p>
          <w:p w:rsidR="00014236" w:rsidRDefault="00014236" w:rsidP="00054D69">
            <w:pPr>
              <w:ind w:left="1080"/>
            </w:pPr>
          </w:p>
        </w:tc>
      </w:tr>
      <w:tr w:rsidR="00014236">
        <w:trPr>
          <w:trHeight w:val="5427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D69" w:rsidRPr="00054D69" w:rsidRDefault="00054D69" w:rsidP="00054D69">
            <w:pPr>
              <w:spacing w:after="11" w:line="252" w:lineRule="auto"/>
              <w:ind w:left="1080"/>
            </w:pPr>
          </w:p>
          <w:p w:rsidR="00014236" w:rsidRDefault="000F3CB7">
            <w:pPr>
              <w:numPr>
                <w:ilvl w:val="0"/>
                <w:numId w:val="3"/>
              </w:numPr>
              <w:spacing w:after="11" w:line="25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To assist in providing meaningful and stimulating work for </w:t>
            </w:r>
            <w:r w:rsidR="00054D69">
              <w:rPr>
                <w:rFonts w:ascii="Arial" w:eastAsia="Arial" w:hAnsi="Arial" w:cs="Arial"/>
                <w:sz w:val="24"/>
              </w:rPr>
              <w:t>autistic people</w:t>
            </w:r>
            <w:r>
              <w:rPr>
                <w:rFonts w:ascii="Arial" w:eastAsia="Arial" w:hAnsi="Arial" w:cs="Arial"/>
                <w:sz w:val="24"/>
              </w:rPr>
              <w:t xml:space="preserve">, supporting and developing new skills.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Maintain cleanliness of all areas, adhering to cleaning rotas.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3"/>
              </w:numPr>
              <w:spacing w:after="13" w:line="25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To manage effective food wastage, deal with suppliers, check quality of food supplies and rotating food stocks.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3"/>
              </w:numPr>
              <w:spacing w:after="15" w:line="250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To ensure all legislative demands/standards of fire, heath, hygiene and safety are strictly adhered to.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To maintain high standards with regards to time keeping.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3"/>
              </w:numPr>
              <w:spacing w:after="18" w:line="248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To deal with any customer service related complaints in an appropriate and professional manner.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Deputise for the cafe manager / deputy manager as required.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To report hazards, accidents and incidents in line with company policy.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3"/>
              </w:numPr>
              <w:spacing w:after="14" w:line="250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To complete any other duties and responsibilities when requested, which are commensurate with this role. </w:t>
            </w:r>
            <w:r>
              <w:t xml:space="preserve"> </w:t>
            </w:r>
          </w:p>
          <w:p w:rsidR="00014236" w:rsidRDefault="000F3CB7">
            <w:pPr>
              <w:numPr>
                <w:ilvl w:val="0"/>
                <w:numId w:val="3"/>
              </w:numPr>
              <w:spacing w:after="4" w:line="245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To carry out the duties and responsibilities of the post at all times in compliance with all Autism Ventures policies, especially Equality &amp; Diversity and Health &amp; Safety. </w:t>
            </w:r>
            <w:r>
              <w:t xml:space="preserve"> </w:t>
            </w:r>
          </w:p>
          <w:p w:rsidR="00014236" w:rsidRDefault="000F3CB7">
            <w:pPr>
              <w:ind w:left="72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2784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36" w:rsidRDefault="000F3CB7">
            <w:pPr>
              <w:spacing w:after="9"/>
              <w:ind w:right="11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It is the nature of the work of the post that tasks and responsibilities are, in many circumstances, unpredictable and varied. The post holder will therefore be expected to work in a flexible way when the occasion arises that tasks which are not specifically covered in their job description, have to be undertaken. </w:t>
            </w:r>
            <w:r>
              <w:t xml:space="preserve"> </w:t>
            </w:r>
          </w:p>
          <w:p w:rsidR="00014236" w:rsidRDefault="000F3CB7">
            <w:pPr>
              <w:spacing w:after="1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These additional duties will normally be to cover unforeseen circumstances or changes in work and they will normally be compatible with the regular type of work.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pPr>
              <w:spacing w:after="1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The job description may also be reviewed in light of changing service needs or developments in consultation with the post holder.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302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36" w:rsidRDefault="000F3CB7" w:rsidP="00716347">
            <w:r>
              <w:rPr>
                <w:rFonts w:ascii="Arial" w:eastAsia="Arial" w:hAnsi="Arial" w:cs="Arial"/>
                <w:b/>
                <w:sz w:val="24"/>
              </w:rPr>
              <w:t xml:space="preserve">Date reviewed </w:t>
            </w:r>
            <w:r w:rsidR="00716347">
              <w:rPr>
                <w:rFonts w:ascii="Arial" w:eastAsia="Arial" w:hAnsi="Arial" w:cs="Arial"/>
                <w:sz w:val="24"/>
              </w:rPr>
              <w:t>April 2021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2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  <w:ind w:right="8982"/>
        <w:jc w:val="both"/>
      </w:pPr>
      <w:r>
        <w:rPr>
          <w:rFonts w:ascii="Arial" w:eastAsia="Arial" w:hAnsi="Arial" w:cs="Arial"/>
          <w:sz w:val="24"/>
        </w:rPr>
        <w:t xml:space="preserve">  </w:t>
      </w:r>
    </w:p>
    <w:p w:rsidR="00014236" w:rsidRDefault="000F3CB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93"/>
        <w:ind w:right="2849"/>
        <w:jc w:val="right"/>
      </w:pPr>
      <w:r>
        <w:rPr>
          <w:noProof/>
          <w:lang w:val="en-US" w:eastAsia="en-US"/>
        </w:rPr>
        <w:drawing>
          <wp:inline distT="0" distB="0" distL="0" distR="0">
            <wp:extent cx="2086356" cy="972312"/>
            <wp:effectExtent l="0" t="0" r="0" b="0"/>
            <wp:docPr id="445" name="Picture 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6356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14236" w:rsidRDefault="000F3CB7">
      <w:pPr>
        <w:spacing w:after="16"/>
        <w:ind w:left="24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014236" w:rsidRDefault="000F3CB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tbl>
      <w:tblPr>
        <w:tblStyle w:val="TableGrid"/>
        <w:tblW w:w="9241" w:type="dxa"/>
        <w:tblInd w:w="-100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41"/>
      </w:tblGrid>
      <w:tr w:rsidR="00014236">
        <w:trPr>
          <w:trHeight w:val="5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14236" w:rsidRDefault="000F3C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Person Specification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5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14236" w:rsidRDefault="000F3CB7">
            <w:pPr>
              <w:ind w:left="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Café Assistant </w:t>
            </w:r>
            <w:r>
              <w:t xml:space="preserve"> </w:t>
            </w:r>
          </w:p>
          <w:p w:rsidR="00014236" w:rsidRDefault="000F3CB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287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Essential: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C7425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>E</w:t>
            </w:r>
            <w:r w:rsidR="000F3CB7">
              <w:rPr>
                <w:rFonts w:ascii="Arial" w:eastAsia="Arial" w:hAnsi="Arial" w:cs="Arial"/>
                <w:sz w:val="24"/>
              </w:rPr>
              <w:t xml:space="preserve">xcellent customer service </w:t>
            </w:r>
            <w:r w:rsidR="000F3CB7">
              <w:t xml:space="preserve"> </w:t>
            </w:r>
          </w:p>
          <w:p w:rsidR="00014236" w:rsidRDefault="000F3CB7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Excellent communication skills </w:t>
            </w:r>
            <w:r>
              <w:t xml:space="preserve"> </w:t>
            </w:r>
          </w:p>
          <w:p w:rsidR="000C7425" w:rsidRPr="000C7425" w:rsidRDefault="000F3CB7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>An interest in food</w:t>
            </w:r>
            <w:r w:rsidR="000C7425">
              <w:rPr>
                <w:rFonts w:ascii="Arial" w:eastAsia="Arial" w:hAnsi="Arial" w:cs="Arial"/>
                <w:sz w:val="24"/>
              </w:rPr>
              <w:t>/coffee</w:t>
            </w:r>
          </w:p>
          <w:p w:rsidR="00014236" w:rsidRDefault="000C7425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>Basic food preparation and good presentation skills</w:t>
            </w:r>
            <w:r w:rsidR="000F3CB7">
              <w:rPr>
                <w:rFonts w:ascii="Arial" w:eastAsia="Arial" w:hAnsi="Arial" w:cs="Arial"/>
                <w:sz w:val="24"/>
              </w:rPr>
              <w:t xml:space="preserve">  </w:t>
            </w:r>
            <w:r w:rsidR="000F3CB7">
              <w:t xml:space="preserve"> </w:t>
            </w:r>
          </w:p>
          <w:p w:rsidR="00014236" w:rsidRDefault="00014236"/>
          <w:p w:rsidR="00014236" w:rsidRDefault="000F3CB7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403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Desirable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C7425" w:rsidRDefault="000C7425" w:rsidP="000C7425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>Baking and Cooking Skills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 w:rsidP="000C7425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Food and Hygiene Certificate </w:t>
            </w:r>
          </w:p>
          <w:p w:rsidR="00014236" w:rsidRDefault="000F3CB7" w:rsidP="000C7425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First Aid Certificate </w:t>
            </w:r>
            <w:r>
              <w:t xml:space="preserve"> </w:t>
            </w:r>
          </w:p>
          <w:p w:rsidR="00014236" w:rsidRDefault="000F3CB7" w:rsidP="000C7425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Driving Licence </w:t>
            </w:r>
            <w:r>
              <w:t xml:space="preserve"> </w:t>
            </w:r>
          </w:p>
          <w:p w:rsidR="00014236" w:rsidRDefault="000F3CB7" w:rsidP="000C7425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Knowledge of health and safety and hygiene regulations. </w:t>
            </w:r>
            <w:r>
              <w:t xml:space="preserve"> </w:t>
            </w:r>
          </w:p>
          <w:p w:rsidR="00014236" w:rsidRDefault="000F3CB7" w:rsidP="000C7425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Knowledge of training and supervising adults with a disability. </w:t>
            </w:r>
            <w:r>
              <w:t xml:space="preserve"> </w:t>
            </w:r>
          </w:p>
          <w:p w:rsidR="00014236" w:rsidRDefault="000F3CB7" w:rsidP="000C7425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Drive and initiative to contribute to the success of a café </w:t>
            </w:r>
            <w:r>
              <w:t xml:space="preserve"> </w:t>
            </w:r>
          </w:p>
          <w:p w:rsidR="00014236" w:rsidRDefault="000F3CB7" w:rsidP="000C7425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Knowledge of a customer focused café operation </w:t>
            </w:r>
            <w:r>
              <w:t xml:space="preserve"> </w:t>
            </w:r>
          </w:p>
          <w:p w:rsidR="00014236" w:rsidRDefault="000F3CB7" w:rsidP="000C7425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Effective planning and time management </w:t>
            </w:r>
            <w:r>
              <w:t xml:space="preserve"> </w:t>
            </w:r>
          </w:p>
          <w:p w:rsidR="00014236" w:rsidRDefault="000F3CB7" w:rsidP="000C7425">
            <w:pPr>
              <w:numPr>
                <w:ilvl w:val="0"/>
                <w:numId w:val="5"/>
              </w:numPr>
              <w:spacing w:after="6" w:line="25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Flexible and focused team player with the ability to prioritise effectively under pressure </w:t>
            </w:r>
            <w:r>
              <w:t xml:space="preserve"> </w:t>
            </w:r>
          </w:p>
          <w:p w:rsidR="00014236" w:rsidRDefault="000F3CB7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306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Other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i/>
                <w:sz w:val="24"/>
              </w:rPr>
              <w:t xml:space="preserve">Personal Attributes:-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sz w:val="24"/>
              </w:rPr>
              <w:t xml:space="preserve">Approachable, Outgoing, Friendly manner, Smart appearance, Well presented  </w:t>
            </w:r>
            <w:r>
              <w:t xml:space="preserve"> </w:t>
            </w:r>
          </w:p>
          <w:p w:rsidR="00014236" w:rsidRDefault="000F3CB7">
            <w:pPr>
              <w:ind w:left="3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i/>
                <w:sz w:val="24"/>
              </w:rPr>
              <w:t xml:space="preserve">General:-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sz w:val="24"/>
              </w:rPr>
              <w:t xml:space="preserve">Weekend work will be required </w:t>
            </w:r>
            <w:r>
              <w:t xml:space="preserve"> </w:t>
            </w:r>
          </w:p>
          <w:p w:rsidR="00014236" w:rsidRDefault="000F3CB7"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14236">
        <w:trPr>
          <w:trHeight w:val="30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36" w:rsidRDefault="000F3CB7" w:rsidP="000C7425">
            <w:r>
              <w:rPr>
                <w:rFonts w:ascii="Arial" w:eastAsia="Arial" w:hAnsi="Arial" w:cs="Arial"/>
                <w:b/>
                <w:sz w:val="24"/>
              </w:rPr>
              <w:t xml:space="preserve">Date reviewed: </w:t>
            </w:r>
            <w:r w:rsidR="000C7425">
              <w:rPr>
                <w:rFonts w:ascii="Arial" w:eastAsia="Arial" w:hAnsi="Arial" w:cs="Arial"/>
                <w:sz w:val="24"/>
              </w:rPr>
              <w:t>April 2021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  <w:r>
              <w:t xml:space="preserve"> </w:t>
            </w:r>
          </w:p>
        </w:tc>
      </w:tr>
    </w:tbl>
    <w:p w:rsidR="00014236" w:rsidRDefault="000F3CB7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:rsidR="00014236" w:rsidRDefault="000F3CB7">
      <w:pPr>
        <w:spacing w:after="0"/>
        <w:jc w:val="both"/>
      </w:pPr>
      <w:r>
        <w:t xml:space="preserve"> </w:t>
      </w:r>
    </w:p>
    <w:sectPr w:rsidR="00014236">
      <w:pgSz w:w="11906" w:h="16838"/>
      <w:pgMar w:top="1440" w:right="1417" w:bottom="15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318ED"/>
    <w:multiLevelType w:val="hybridMultilevel"/>
    <w:tmpl w:val="05723694"/>
    <w:lvl w:ilvl="0" w:tplc="358EFA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EEB6E">
      <w:start w:val="1"/>
      <w:numFmt w:val="bullet"/>
      <w:lvlText w:val="o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DE76">
      <w:start w:val="1"/>
      <w:numFmt w:val="bullet"/>
      <w:lvlText w:val="▪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221FC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AAFAE">
      <w:start w:val="1"/>
      <w:numFmt w:val="bullet"/>
      <w:lvlText w:val="o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A8D02">
      <w:start w:val="1"/>
      <w:numFmt w:val="bullet"/>
      <w:lvlText w:val="▪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90D7BA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22C42">
      <w:start w:val="1"/>
      <w:numFmt w:val="bullet"/>
      <w:lvlText w:val="o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6F298">
      <w:start w:val="1"/>
      <w:numFmt w:val="bullet"/>
      <w:lvlText w:val="▪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F4A53"/>
    <w:multiLevelType w:val="hybridMultilevel"/>
    <w:tmpl w:val="261EAB52"/>
    <w:lvl w:ilvl="0" w:tplc="D55E0F1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CC756">
      <w:start w:val="1"/>
      <w:numFmt w:val="bullet"/>
      <w:lvlText w:val="o"/>
      <w:lvlJc w:val="left"/>
      <w:pPr>
        <w:ind w:left="1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A67B0">
      <w:start w:val="1"/>
      <w:numFmt w:val="bullet"/>
      <w:lvlText w:val="▪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EB146">
      <w:start w:val="1"/>
      <w:numFmt w:val="bullet"/>
      <w:lvlText w:val="•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8C898">
      <w:start w:val="1"/>
      <w:numFmt w:val="bullet"/>
      <w:lvlText w:val="o"/>
      <w:lvlJc w:val="left"/>
      <w:pPr>
        <w:ind w:left="4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A8320">
      <w:start w:val="1"/>
      <w:numFmt w:val="bullet"/>
      <w:lvlText w:val="▪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2788A">
      <w:start w:val="1"/>
      <w:numFmt w:val="bullet"/>
      <w:lvlText w:val="•"/>
      <w:lvlJc w:val="left"/>
      <w:pPr>
        <w:ind w:left="5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A8FC2">
      <w:start w:val="1"/>
      <w:numFmt w:val="bullet"/>
      <w:lvlText w:val="o"/>
      <w:lvlJc w:val="left"/>
      <w:pPr>
        <w:ind w:left="6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E8D8C">
      <w:start w:val="1"/>
      <w:numFmt w:val="bullet"/>
      <w:lvlText w:val="▪"/>
      <w:lvlJc w:val="left"/>
      <w:pPr>
        <w:ind w:left="6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C35947"/>
    <w:multiLevelType w:val="hybridMultilevel"/>
    <w:tmpl w:val="A49ECA92"/>
    <w:lvl w:ilvl="0" w:tplc="D758CC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C2CE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62BB8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C01B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40EFA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CC980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875D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8B94A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A8016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D213C7"/>
    <w:multiLevelType w:val="hybridMultilevel"/>
    <w:tmpl w:val="E5CC82EE"/>
    <w:lvl w:ilvl="0" w:tplc="432C835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E08DC">
      <w:start w:val="1"/>
      <w:numFmt w:val="bullet"/>
      <w:lvlText w:val="o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85AFE">
      <w:start w:val="1"/>
      <w:numFmt w:val="bullet"/>
      <w:lvlText w:val="▪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8285F0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A8F68">
      <w:start w:val="1"/>
      <w:numFmt w:val="bullet"/>
      <w:lvlText w:val="o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4F5E6">
      <w:start w:val="1"/>
      <w:numFmt w:val="bullet"/>
      <w:lvlText w:val="▪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48480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4450E">
      <w:start w:val="1"/>
      <w:numFmt w:val="bullet"/>
      <w:lvlText w:val="o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C0A14">
      <w:start w:val="1"/>
      <w:numFmt w:val="bullet"/>
      <w:lvlText w:val="▪"/>
      <w:lvlJc w:val="left"/>
      <w:pPr>
        <w:ind w:left="6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69310E"/>
    <w:multiLevelType w:val="hybridMultilevel"/>
    <w:tmpl w:val="4D9CAD7C"/>
    <w:lvl w:ilvl="0" w:tplc="113680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0A2CE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AF340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EC43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2D2D8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A8E1A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E29F2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F06D14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6C82E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36"/>
    <w:rsid w:val="00014236"/>
    <w:rsid w:val="00054D69"/>
    <w:rsid w:val="000C7425"/>
    <w:rsid w:val="000F3CB7"/>
    <w:rsid w:val="005543B7"/>
    <w:rsid w:val="006A48DF"/>
    <w:rsid w:val="0071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AC542-FD2C-4B20-A564-12DDED23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James</dc:creator>
  <cp:keywords/>
  <cp:lastModifiedBy>Jon Gordon</cp:lastModifiedBy>
  <cp:revision>6</cp:revision>
  <dcterms:created xsi:type="dcterms:W3CDTF">2021-04-27T14:08:00Z</dcterms:created>
  <dcterms:modified xsi:type="dcterms:W3CDTF">2021-04-27T15:53:00Z</dcterms:modified>
</cp:coreProperties>
</file>